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7D6" w:rsidRPr="006D3CE3" w:rsidRDefault="00B767D6" w:rsidP="00405414">
      <w:pPr>
        <w:pStyle w:val="2"/>
        <w:spacing w:line="360" w:lineRule="auto"/>
        <w:jc w:val="right"/>
        <w:rPr>
          <w:bCs/>
          <w:sz w:val="24"/>
          <w:szCs w:val="24"/>
        </w:rPr>
      </w:pPr>
      <w:r w:rsidRPr="006D3CE3">
        <w:rPr>
          <w:bCs/>
          <w:sz w:val="24"/>
          <w:szCs w:val="24"/>
        </w:rPr>
        <w:t>Таблица 2.</w:t>
      </w:r>
    </w:p>
    <w:p w:rsidR="000612CE" w:rsidRDefault="000612CE" w:rsidP="00405414">
      <w:pPr>
        <w:pStyle w:val="2"/>
        <w:jc w:val="center"/>
        <w:rPr>
          <w:b/>
          <w:bCs/>
          <w:kern w:val="2"/>
          <w:sz w:val="24"/>
          <w:szCs w:val="24"/>
          <w:lang w:eastAsia="ar-SA"/>
        </w:rPr>
      </w:pPr>
      <w:r>
        <w:rPr>
          <w:b/>
          <w:bCs/>
          <w:sz w:val="24"/>
          <w:szCs w:val="24"/>
        </w:rPr>
        <w:t>Значение</w:t>
      </w:r>
      <w:r w:rsidR="00B767D6" w:rsidRPr="00A95280">
        <w:rPr>
          <w:b/>
          <w:bCs/>
          <w:sz w:val="24"/>
          <w:szCs w:val="24"/>
        </w:rPr>
        <w:t xml:space="preserve"> коэффициента </w:t>
      </w:r>
      <w:r w:rsidR="00B767D6" w:rsidRPr="00A95280">
        <w:rPr>
          <w:b/>
          <w:bCs/>
          <w:kern w:val="2"/>
          <w:sz w:val="24"/>
          <w:szCs w:val="24"/>
          <w:lang w:eastAsia="ar-SA"/>
        </w:rPr>
        <w:t>К</w:t>
      </w:r>
      <w:proofErr w:type="gramStart"/>
      <w:r w:rsidR="00B767D6" w:rsidRPr="00A95280">
        <w:rPr>
          <w:b/>
          <w:bCs/>
          <w:kern w:val="2"/>
          <w:sz w:val="24"/>
          <w:szCs w:val="24"/>
          <w:lang w:eastAsia="ar-SA"/>
        </w:rPr>
        <w:t>2</w:t>
      </w:r>
      <w:proofErr w:type="gramEnd"/>
      <w:r w:rsidR="00B767D6" w:rsidRPr="00A95280">
        <w:rPr>
          <w:b/>
          <w:bCs/>
          <w:kern w:val="2"/>
          <w:sz w:val="24"/>
          <w:szCs w:val="24"/>
          <w:lang w:eastAsia="ar-SA"/>
        </w:rPr>
        <w:t xml:space="preserve"> - коэффициент, учитывающий особенности расположения земельного участка </w:t>
      </w:r>
      <w:r>
        <w:rPr>
          <w:b/>
          <w:bCs/>
          <w:kern w:val="2"/>
          <w:sz w:val="24"/>
          <w:szCs w:val="24"/>
          <w:lang w:eastAsia="ar-SA"/>
        </w:rPr>
        <w:t>в городском округе.</w:t>
      </w:r>
    </w:p>
    <w:p w:rsidR="00B767D6" w:rsidRPr="00A95280" w:rsidRDefault="00B767D6" w:rsidP="00405414">
      <w:pPr>
        <w:pStyle w:val="2"/>
        <w:jc w:val="center"/>
        <w:rPr>
          <w:b/>
          <w:bCs/>
          <w:sz w:val="24"/>
          <w:szCs w:val="24"/>
        </w:rPr>
      </w:pPr>
      <w:r w:rsidRPr="00A95280">
        <w:rPr>
          <w:b/>
          <w:bCs/>
          <w:kern w:val="2"/>
          <w:sz w:val="24"/>
          <w:szCs w:val="24"/>
          <w:lang w:eastAsia="ar-SA"/>
        </w:rPr>
        <w:t xml:space="preserve"> </w:t>
      </w:r>
    </w:p>
    <w:tbl>
      <w:tblPr>
        <w:tblW w:w="12190" w:type="dxa"/>
        <w:tblInd w:w="1195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A0" w:firstRow="1" w:lastRow="0" w:firstColumn="1" w:lastColumn="0" w:noHBand="0" w:noVBand="0"/>
      </w:tblPr>
      <w:tblGrid>
        <w:gridCol w:w="567"/>
        <w:gridCol w:w="9618"/>
        <w:gridCol w:w="2005"/>
      </w:tblGrid>
      <w:tr w:rsidR="00F12BC7" w:rsidRPr="008E0820" w:rsidTr="00F12BC7">
        <w:trPr>
          <w:trHeight w:val="400"/>
          <w:tblHeader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2BC7" w:rsidRPr="008E0820" w:rsidRDefault="00F12BC7" w:rsidP="007977B6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8E0820">
              <w:rPr>
                <w:b/>
                <w:bCs/>
              </w:rPr>
              <w:t>№</w:t>
            </w:r>
          </w:p>
          <w:p w:rsidR="00F12BC7" w:rsidRPr="008E0820" w:rsidRDefault="00F12BC7" w:rsidP="007977B6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8E0820">
              <w:rPr>
                <w:b/>
                <w:bCs/>
              </w:rPr>
              <w:t>п</w:t>
            </w:r>
            <w:proofErr w:type="gramEnd"/>
            <w:r w:rsidRPr="008E0820">
              <w:rPr>
                <w:b/>
                <w:bCs/>
              </w:rPr>
              <w:t>/п</w:t>
            </w:r>
          </w:p>
        </w:tc>
        <w:tc>
          <w:tcPr>
            <w:tcW w:w="96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2BC7" w:rsidRPr="008E0820" w:rsidRDefault="00F12BC7" w:rsidP="00F12B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95280">
              <w:rPr>
                <w:b/>
                <w:bCs/>
                <w:kern w:val="2"/>
                <w:lang w:eastAsia="ar-SA"/>
              </w:rPr>
              <w:t>К</w:t>
            </w:r>
            <w:proofErr w:type="gramStart"/>
            <w:r w:rsidRPr="00A95280">
              <w:rPr>
                <w:b/>
                <w:bCs/>
                <w:kern w:val="2"/>
                <w:lang w:eastAsia="ar-SA"/>
              </w:rPr>
              <w:t>2</w:t>
            </w:r>
            <w:proofErr w:type="gramEnd"/>
            <w:r w:rsidRPr="00A95280">
              <w:rPr>
                <w:b/>
                <w:bCs/>
                <w:kern w:val="2"/>
                <w:lang w:eastAsia="ar-SA"/>
              </w:rPr>
              <w:t xml:space="preserve"> - коэффициент, учитывающий особенности расположения земельного участка на территории </w:t>
            </w:r>
            <w:r>
              <w:rPr>
                <w:b/>
                <w:bCs/>
                <w:kern w:val="2"/>
                <w:lang w:eastAsia="ar-SA"/>
              </w:rPr>
              <w:t>Златоустовского городского округа</w:t>
            </w:r>
            <w:bookmarkStart w:id="0" w:name="_GoBack"/>
            <w:bookmarkEnd w:id="0"/>
            <w:r w:rsidRPr="00A95280">
              <w:rPr>
                <w:b/>
                <w:bCs/>
                <w:kern w:val="2"/>
                <w:lang w:eastAsia="ar-SA"/>
              </w:rPr>
              <w:t xml:space="preserve"> (в том числе  разрезе категорий земель)</w:t>
            </w:r>
          </w:p>
        </w:tc>
        <w:tc>
          <w:tcPr>
            <w:tcW w:w="200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12BC7" w:rsidRPr="008E0820" w:rsidRDefault="00F12BC7" w:rsidP="007977B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E0820">
              <w:rPr>
                <w:b/>
                <w:bCs/>
              </w:rPr>
              <w:t>Значение коэффициента</w:t>
            </w:r>
          </w:p>
          <w:p w:rsidR="00F12BC7" w:rsidRPr="008E0820" w:rsidRDefault="00F12BC7" w:rsidP="00F12B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</w:t>
            </w:r>
            <w:proofErr w:type="gramStart"/>
            <w:r>
              <w:rPr>
                <w:b/>
                <w:bCs/>
              </w:rPr>
              <w:t>2</w:t>
            </w:r>
            <w:proofErr w:type="gramEnd"/>
            <w:r>
              <w:rPr>
                <w:b/>
                <w:bCs/>
              </w:rPr>
              <w:t xml:space="preserve"> </w:t>
            </w:r>
          </w:p>
        </w:tc>
      </w:tr>
      <w:tr w:rsidR="00F12BC7" w:rsidRPr="008E0820" w:rsidTr="00F12B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BC7" w:rsidRPr="008E0820" w:rsidRDefault="00F12BC7" w:rsidP="007977B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9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BC7" w:rsidRPr="00752BE3" w:rsidRDefault="00F12BC7" w:rsidP="007977B6">
            <w:pPr>
              <w:widowControl w:val="0"/>
              <w:autoSpaceDE w:val="0"/>
              <w:autoSpaceDN w:val="0"/>
              <w:adjustRightInd w:val="0"/>
              <w:ind w:firstLine="540"/>
              <w:jc w:val="both"/>
            </w:pPr>
            <w:proofErr w:type="gramStart"/>
            <w:r w:rsidRPr="00752BE3">
              <w:t>Для земельных участков, расположенных на землях промышленности, энергетики, транспорта, связи, радиовещания, телевидения, информатики, землях для обеспечения космической деятельности, землях обороны, безопасности и землях иного специального назначения;</w:t>
            </w:r>
            <w:proofErr w:type="gramEnd"/>
          </w:p>
          <w:p w:rsidR="00F12BC7" w:rsidRPr="00752BE3" w:rsidRDefault="00F12BC7" w:rsidP="007977B6">
            <w:pPr>
              <w:widowControl w:val="0"/>
              <w:autoSpaceDE w:val="0"/>
              <w:autoSpaceDN w:val="0"/>
              <w:adjustRightInd w:val="0"/>
              <w:rPr>
                <w:kern w:val="2"/>
                <w:lang w:eastAsia="ar-SA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BC7" w:rsidRPr="00752BE3" w:rsidRDefault="00F12BC7" w:rsidP="007977B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52BE3">
              <w:t>5</w:t>
            </w:r>
          </w:p>
        </w:tc>
      </w:tr>
      <w:tr w:rsidR="00F12BC7" w:rsidRPr="008E0820" w:rsidTr="00F12BC7">
        <w:trPr>
          <w:trHeight w:val="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BC7" w:rsidRPr="008E0820" w:rsidRDefault="00F12BC7" w:rsidP="007977B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9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BC7" w:rsidRPr="00752BE3" w:rsidRDefault="00F12BC7" w:rsidP="007977B6">
            <w:pPr>
              <w:autoSpaceDE w:val="0"/>
              <w:autoSpaceDN w:val="0"/>
              <w:adjustRightInd w:val="0"/>
              <w:ind w:firstLine="720"/>
              <w:jc w:val="both"/>
            </w:pPr>
            <w:r w:rsidRPr="00752BE3">
              <w:t xml:space="preserve">Для </w:t>
            </w:r>
            <w:hyperlink w:anchor="sub_14000" w:history="1">
              <w:r w:rsidRPr="00752BE3">
                <w:t>земельных участков, расположенных на землях сельскохозяйственного назначения</w:t>
              </w:r>
            </w:hyperlink>
            <w:r w:rsidRPr="00752BE3">
              <w:t>;</w:t>
            </w:r>
          </w:p>
          <w:p w:rsidR="00F12BC7" w:rsidRPr="00752BE3" w:rsidRDefault="00F12BC7" w:rsidP="007977B6">
            <w:pPr>
              <w:widowControl w:val="0"/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BC7" w:rsidRPr="00752BE3" w:rsidRDefault="00F12BC7" w:rsidP="007977B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52BE3">
              <w:t>3</w:t>
            </w:r>
          </w:p>
        </w:tc>
      </w:tr>
      <w:tr w:rsidR="00F12BC7" w:rsidRPr="008E0820" w:rsidTr="00F12BC7">
        <w:trPr>
          <w:trHeight w:val="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BC7" w:rsidRPr="008E0820" w:rsidRDefault="00F12BC7" w:rsidP="007977B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9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BC7" w:rsidRPr="00752BE3" w:rsidRDefault="00F12BC7" w:rsidP="007977B6">
            <w:pPr>
              <w:autoSpaceDE w:val="0"/>
              <w:autoSpaceDN w:val="0"/>
              <w:adjustRightInd w:val="0"/>
              <w:ind w:firstLine="720"/>
              <w:jc w:val="both"/>
            </w:pPr>
            <w:r w:rsidRPr="00752BE3">
              <w:t>Иные категории земель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BC7" w:rsidRPr="00752BE3" w:rsidRDefault="00F12BC7" w:rsidP="007977B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52BE3">
              <w:t>1</w:t>
            </w:r>
          </w:p>
        </w:tc>
      </w:tr>
    </w:tbl>
    <w:p w:rsidR="00B767D6" w:rsidRDefault="00B767D6"/>
    <w:sectPr w:rsidR="00B767D6" w:rsidSect="0040541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057F8"/>
    <w:multiLevelType w:val="hybridMultilevel"/>
    <w:tmpl w:val="C45A5DDE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786"/>
    <w:rsid w:val="00013624"/>
    <w:rsid w:val="000612CE"/>
    <w:rsid w:val="003833A5"/>
    <w:rsid w:val="00405414"/>
    <w:rsid w:val="00537786"/>
    <w:rsid w:val="006D3CE3"/>
    <w:rsid w:val="00752BE3"/>
    <w:rsid w:val="007977B6"/>
    <w:rsid w:val="00837370"/>
    <w:rsid w:val="008E0820"/>
    <w:rsid w:val="008E3ADC"/>
    <w:rsid w:val="00A95280"/>
    <w:rsid w:val="00B04151"/>
    <w:rsid w:val="00B11709"/>
    <w:rsid w:val="00B767D6"/>
    <w:rsid w:val="00BD3E05"/>
    <w:rsid w:val="00E139D4"/>
    <w:rsid w:val="00F12BC7"/>
    <w:rsid w:val="00F563E3"/>
    <w:rsid w:val="00FC5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41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rsid w:val="00405414"/>
    <w:pPr>
      <w:jc w:val="both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405414"/>
    <w:rPr>
      <w:rFonts w:ascii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41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rsid w:val="00405414"/>
    <w:pPr>
      <w:jc w:val="both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405414"/>
    <w:rPr>
      <w:rFonts w:ascii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kui</Company>
  <LinksUpToDate>false</LinksUpToDate>
  <CharactersWithSpaces>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Кононова Наталья Юрьевна</dc:creator>
  <cp:lastModifiedBy>Мурдасова Любовь Николаевна</cp:lastModifiedBy>
  <cp:revision>4</cp:revision>
  <cp:lastPrinted>2017-10-12T04:55:00Z</cp:lastPrinted>
  <dcterms:created xsi:type="dcterms:W3CDTF">2017-10-12T04:53:00Z</dcterms:created>
  <dcterms:modified xsi:type="dcterms:W3CDTF">2017-10-13T03:35:00Z</dcterms:modified>
</cp:coreProperties>
</file>